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2CCEC1F8" w:rsidR="00E768E6" w:rsidRDefault="00B21AF9" w:rsidP="00E35935">
      <w:pPr>
        <w:pStyle w:val="Title"/>
        <w:spacing w:before="0" w:after="0"/>
      </w:pPr>
      <w:r>
        <w:t>E</w:t>
      </w:r>
      <w:r w:rsidR="21CF55F4">
        <w:t>VH</w:t>
      </w:r>
      <w:r>
        <w:t xml:space="preserve"> Clinical Guideline </w:t>
      </w:r>
      <w:r w:rsidR="00416B88">
        <w:t>5074</w:t>
      </w:r>
      <w:r w:rsidR="005F7F01">
        <w:t>.CC</w:t>
      </w:r>
      <w:r>
        <w:t xml:space="preserve"> for </w:t>
      </w:r>
      <w:proofErr w:type="spellStart"/>
      <w:r w:rsidR="00792922">
        <w:t>Enjaymo</w:t>
      </w:r>
      <w:proofErr w:type="spellEnd"/>
      <w:r w:rsidR="00792922">
        <w:t xml:space="preserve"> (</w:t>
      </w:r>
      <w:proofErr w:type="spellStart"/>
      <w:r w:rsidR="00792922">
        <w:t>sutimlimab-jome</w:t>
      </w:r>
      <w:proofErr w:type="spellEnd"/>
      <w:r w:rsidR="0079292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15DB8C82"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416B88">
              <w:rPr>
                <w:b w:val="0"/>
                <w:bCs/>
              </w:rPr>
              <w:t>5074</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1C8F6E01" w:rsidR="00E768E6" w:rsidRDefault="00B21AF9" w:rsidP="006F2FF7">
            <w:pPr>
              <w:pStyle w:val="TitleTable"/>
            </w:pPr>
            <w:r>
              <w:rPr>
                <w:i/>
                <w:iCs/>
              </w:rPr>
              <w:t>© 202</w:t>
            </w:r>
            <w:r w:rsidR="00B96317">
              <w:rPr>
                <w:i/>
                <w:iCs/>
              </w:rPr>
              <w:t>3</w:t>
            </w:r>
            <w:r w:rsidR="00B64842">
              <w:rPr>
                <w:i/>
                <w:iCs/>
              </w:rPr>
              <w:t xml:space="preserve"> </w:t>
            </w:r>
            <w:r w:rsidR="002B4658">
              <w:rPr>
                <w:i/>
                <w:iCs/>
              </w:rPr>
              <w:t>-</w:t>
            </w:r>
            <w:r w:rsidR="00B64842">
              <w:rPr>
                <w:i/>
                <w:iCs/>
              </w:rPr>
              <w:t xml:space="preserve"> 202</w:t>
            </w:r>
            <w:r w:rsidR="00B96317">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5DD1F000" w:rsidR="00E768E6" w:rsidRPr="006F2FF7" w:rsidRDefault="00B96317" w:rsidP="006F2FF7">
            <w:pPr>
              <w:pStyle w:val="TitleTable"/>
              <w:rPr>
                <w:b w:val="0"/>
                <w:bCs/>
              </w:rPr>
            </w:pPr>
            <w:r>
              <w:rPr>
                <w:b w:val="0"/>
                <w:bCs/>
              </w:rPr>
              <w:t>September 2023</w:t>
            </w:r>
          </w:p>
        </w:tc>
        <w:tc>
          <w:tcPr>
            <w:tcW w:w="1686" w:type="pct"/>
          </w:tcPr>
          <w:p w14:paraId="50F6E751" w14:textId="77777777" w:rsidR="00E768E6" w:rsidRDefault="00B21AF9" w:rsidP="006F2FF7">
            <w:pPr>
              <w:pStyle w:val="TitleTable"/>
            </w:pPr>
            <w:r>
              <w:t>Last Revised Date:</w:t>
            </w:r>
          </w:p>
          <w:p w14:paraId="50F6E752" w14:textId="7B306DFE" w:rsidR="00E768E6" w:rsidRPr="006F2FF7" w:rsidRDefault="00E35935" w:rsidP="006F2FF7">
            <w:pPr>
              <w:pStyle w:val="TitleTable"/>
              <w:rPr>
                <w:b w:val="0"/>
                <w:bCs/>
              </w:rPr>
            </w:pPr>
            <w:r>
              <w:rPr>
                <w:b w:val="0"/>
                <w:bCs/>
              </w:rPr>
              <w:t>March 2026</w:t>
            </w:r>
          </w:p>
        </w:tc>
        <w:tc>
          <w:tcPr>
            <w:tcW w:w="1459" w:type="pct"/>
          </w:tcPr>
          <w:p w14:paraId="50F6E753" w14:textId="77777777" w:rsidR="00E768E6" w:rsidRDefault="00B21AF9" w:rsidP="006F2FF7">
            <w:pPr>
              <w:pStyle w:val="TitleTable"/>
            </w:pPr>
            <w:r>
              <w:t>Implementation Date:</w:t>
            </w:r>
          </w:p>
          <w:p w14:paraId="50F6E754" w14:textId="2245B733" w:rsidR="00E768E6" w:rsidRPr="006F2FF7" w:rsidRDefault="00E35935" w:rsidP="006F2FF7">
            <w:pPr>
              <w:pStyle w:val="TitleTable"/>
              <w:rPr>
                <w:b w:val="0"/>
                <w:bCs/>
              </w:rPr>
            </w:pPr>
            <w:r>
              <w:rPr>
                <w:b w:val="0"/>
                <w:bCs/>
              </w:rPr>
              <w:t>June</w:t>
            </w:r>
            <w:r w:rsidR="004763D1">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3F214D7D" w14:textId="422D6FAA" w:rsidR="002F1FC9"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6249" w:history="1">
            <w:r w:rsidR="002F1FC9" w:rsidRPr="00C93867">
              <w:rPr>
                <w:rStyle w:val="Hyperlink"/>
                <w:noProof/>
              </w:rPr>
              <w:t>Statement</w:t>
            </w:r>
            <w:r w:rsidR="002F1FC9">
              <w:rPr>
                <w:noProof/>
                <w:webHidden/>
              </w:rPr>
              <w:tab/>
            </w:r>
            <w:r w:rsidR="002F1FC9">
              <w:rPr>
                <w:noProof/>
                <w:webHidden/>
              </w:rPr>
              <w:fldChar w:fldCharType="begin"/>
            </w:r>
            <w:r w:rsidR="002F1FC9">
              <w:rPr>
                <w:noProof/>
                <w:webHidden/>
              </w:rPr>
              <w:instrText xml:space="preserve"> PAGEREF _Toc225176249 \h </w:instrText>
            </w:r>
            <w:r w:rsidR="002F1FC9">
              <w:rPr>
                <w:noProof/>
                <w:webHidden/>
              </w:rPr>
            </w:r>
            <w:r w:rsidR="002F1FC9">
              <w:rPr>
                <w:noProof/>
                <w:webHidden/>
              </w:rPr>
              <w:fldChar w:fldCharType="separate"/>
            </w:r>
            <w:r w:rsidR="002F1FC9">
              <w:rPr>
                <w:noProof/>
                <w:webHidden/>
              </w:rPr>
              <w:t>2</w:t>
            </w:r>
            <w:r w:rsidR="002F1FC9">
              <w:rPr>
                <w:noProof/>
                <w:webHidden/>
              </w:rPr>
              <w:fldChar w:fldCharType="end"/>
            </w:r>
          </w:hyperlink>
        </w:p>
        <w:p w14:paraId="7BA686FA" w14:textId="79F58DC5"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50" w:history="1">
            <w:r w:rsidRPr="00C93867">
              <w:rPr>
                <w:rStyle w:val="Hyperlink"/>
                <w:noProof/>
              </w:rPr>
              <w:t>General Information</w:t>
            </w:r>
            <w:r>
              <w:rPr>
                <w:noProof/>
                <w:webHidden/>
              </w:rPr>
              <w:tab/>
            </w:r>
            <w:r>
              <w:rPr>
                <w:noProof/>
                <w:webHidden/>
              </w:rPr>
              <w:fldChar w:fldCharType="begin"/>
            </w:r>
            <w:r>
              <w:rPr>
                <w:noProof/>
                <w:webHidden/>
              </w:rPr>
              <w:instrText xml:space="preserve"> PAGEREF _Toc225176250 \h </w:instrText>
            </w:r>
            <w:r>
              <w:rPr>
                <w:noProof/>
                <w:webHidden/>
              </w:rPr>
            </w:r>
            <w:r>
              <w:rPr>
                <w:noProof/>
                <w:webHidden/>
              </w:rPr>
              <w:fldChar w:fldCharType="separate"/>
            </w:r>
            <w:r>
              <w:rPr>
                <w:noProof/>
                <w:webHidden/>
              </w:rPr>
              <w:t>2</w:t>
            </w:r>
            <w:r>
              <w:rPr>
                <w:noProof/>
                <w:webHidden/>
              </w:rPr>
              <w:fldChar w:fldCharType="end"/>
            </w:r>
          </w:hyperlink>
        </w:p>
        <w:p w14:paraId="3E952B78" w14:textId="03E6C3DB"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51" w:history="1">
            <w:r w:rsidRPr="00C93867">
              <w:rPr>
                <w:rStyle w:val="Hyperlink"/>
                <w:noProof/>
              </w:rPr>
              <w:t>Purpose</w:t>
            </w:r>
            <w:r>
              <w:rPr>
                <w:noProof/>
                <w:webHidden/>
              </w:rPr>
              <w:tab/>
            </w:r>
            <w:r>
              <w:rPr>
                <w:noProof/>
                <w:webHidden/>
              </w:rPr>
              <w:fldChar w:fldCharType="begin"/>
            </w:r>
            <w:r>
              <w:rPr>
                <w:noProof/>
                <w:webHidden/>
              </w:rPr>
              <w:instrText xml:space="preserve"> PAGEREF _Toc225176251 \h </w:instrText>
            </w:r>
            <w:r>
              <w:rPr>
                <w:noProof/>
                <w:webHidden/>
              </w:rPr>
            </w:r>
            <w:r>
              <w:rPr>
                <w:noProof/>
                <w:webHidden/>
              </w:rPr>
              <w:fldChar w:fldCharType="separate"/>
            </w:r>
            <w:r>
              <w:rPr>
                <w:noProof/>
                <w:webHidden/>
              </w:rPr>
              <w:t>2</w:t>
            </w:r>
            <w:r>
              <w:rPr>
                <w:noProof/>
                <w:webHidden/>
              </w:rPr>
              <w:fldChar w:fldCharType="end"/>
            </w:r>
          </w:hyperlink>
        </w:p>
        <w:p w14:paraId="7BB15DCD" w14:textId="2886EAEA"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52" w:history="1">
            <w:r w:rsidRPr="00C93867">
              <w:rPr>
                <w:rStyle w:val="Hyperlink"/>
                <w:noProof/>
              </w:rPr>
              <w:t>Scope</w:t>
            </w:r>
            <w:r>
              <w:rPr>
                <w:noProof/>
                <w:webHidden/>
              </w:rPr>
              <w:tab/>
            </w:r>
            <w:r>
              <w:rPr>
                <w:noProof/>
                <w:webHidden/>
              </w:rPr>
              <w:fldChar w:fldCharType="begin"/>
            </w:r>
            <w:r>
              <w:rPr>
                <w:noProof/>
                <w:webHidden/>
              </w:rPr>
              <w:instrText xml:space="preserve"> PAGEREF _Toc225176252 \h </w:instrText>
            </w:r>
            <w:r>
              <w:rPr>
                <w:noProof/>
                <w:webHidden/>
              </w:rPr>
            </w:r>
            <w:r>
              <w:rPr>
                <w:noProof/>
                <w:webHidden/>
              </w:rPr>
              <w:fldChar w:fldCharType="separate"/>
            </w:r>
            <w:r>
              <w:rPr>
                <w:noProof/>
                <w:webHidden/>
              </w:rPr>
              <w:t>2</w:t>
            </w:r>
            <w:r>
              <w:rPr>
                <w:noProof/>
                <w:webHidden/>
              </w:rPr>
              <w:fldChar w:fldCharType="end"/>
            </w:r>
          </w:hyperlink>
        </w:p>
        <w:p w14:paraId="5E687F0D" w14:textId="1AFE32A3"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53" w:history="1">
            <w:r w:rsidRPr="00C93867">
              <w:rPr>
                <w:rStyle w:val="Hyperlink"/>
                <w:noProof/>
              </w:rPr>
              <w:t>INITIAL REVIEW CRITERIA</w:t>
            </w:r>
            <w:r>
              <w:rPr>
                <w:noProof/>
                <w:webHidden/>
              </w:rPr>
              <w:tab/>
            </w:r>
            <w:r>
              <w:rPr>
                <w:noProof/>
                <w:webHidden/>
              </w:rPr>
              <w:fldChar w:fldCharType="begin"/>
            </w:r>
            <w:r>
              <w:rPr>
                <w:noProof/>
                <w:webHidden/>
              </w:rPr>
              <w:instrText xml:space="preserve"> PAGEREF _Toc225176253 \h </w:instrText>
            </w:r>
            <w:r>
              <w:rPr>
                <w:noProof/>
                <w:webHidden/>
              </w:rPr>
            </w:r>
            <w:r>
              <w:rPr>
                <w:noProof/>
                <w:webHidden/>
              </w:rPr>
              <w:fldChar w:fldCharType="separate"/>
            </w:r>
            <w:r>
              <w:rPr>
                <w:noProof/>
                <w:webHidden/>
              </w:rPr>
              <w:t>2</w:t>
            </w:r>
            <w:r>
              <w:rPr>
                <w:noProof/>
                <w:webHidden/>
              </w:rPr>
              <w:fldChar w:fldCharType="end"/>
            </w:r>
          </w:hyperlink>
        </w:p>
        <w:p w14:paraId="69DF000B" w14:textId="257013A3"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54" w:history="1">
            <w:r w:rsidRPr="00C93867">
              <w:rPr>
                <w:rStyle w:val="Hyperlink"/>
                <w:noProof/>
              </w:rPr>
              <w:t>Reauthorization Criteria</w:t>
            </w:r>
            <w:r>
              <w:rPr>
                <w:noProof/>
                <w:webHidden/>
              </w:rPr>
              <w:tab/>
            </w:r>
            <w:r>
              <w:rPr>
                <w:noProof/>
                <w:webHidden/>
              </w:rPr>
              <w:fldChar w:fldCharType="begin"/>
            </w:r>
            <w:r>
              <w:rPr>
                <w:noProof/>
                <w:webHidden/>
              </w:rPr>
              <w:instrText xml:space="preserve"> PAGEREF _Toc225176254 \h </w:instrText>
            </w:r>
            <w:r>
              <w:rPr>
                <w:noProof/>
                <w:webHidden/>
              </w:rPr>
            </w:r>
            <w:r>
              <w:rPr>
                <w:noProof/>
                <w:webHidden/>
              </w:rPr>
              <w:fldChar w:fldCharType="separate"/>
            </w:r>
            <w:r>
              <w:rPr>
                <w:noProof/>
                <w:webHidden/>
              </w:rPr>
              <w:t>3</w:t>
            </w:r>
            <w:r>
              <w:rPr>
                <w:noProof/>
                <w:webHidden/>
              </w:rPr>
              <w:fldChar w:fldCharType="end"/>
            </w:r>
          </w:hyperlink>
        </w:p>
        <w:p w14:paraId="2B119C89" w14:textId="4E9452FE"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55" w:history="1">
            <w:r w:rsidRPr="00C93867">
              <w:rPr>
                <w:rStyle w:val="Hyperlink"/>
                <w:noProof/>
              </w:rPr>
              <w:t>Approval Durations</w:t>
            </w:r>
            <w:r>
              <w:rPr>
                <w:noProof/>
                <w:webHidden/>
              </w:rPr>
              <w:tab/>
            </w:r>
            <w:r>
              <w:rPr>
                <w:noProof/>
                <w:webHidden/>
              </w:rPr>
              <w:fldChar w:fldCharType="begin"/>
            </w:r>
            <w:r>
              <w:rPr>
                <w:noProof/>
                <w:webHidden/>
              </w:rPr>
              <w:instrText xml:space="preserve"> PAGEREF _Toc225176255 \h </w:instrText>
            </w:r>
            <w:r>
              <w:rPr>
                <w:noProof/>
                <w:webHidden/>
              </w:rPr>
            </w:r>
            <w:r>
              <w:rPr>
                <w:noProof/>
                <w:webHidden/>
              </w:rPr>
              <w:fldChar w:fldCharType="separate"/>
            </w:r>
            <w:r>
              <w:rPr>
                <w:noProof/>
                <w:webHidden/>
              </w:rPr>
              <w:t>3</w:t>
            </w:r>
            <w:r>
              <w:rPr>
                <w:noProof/>
                <w:webHidden/>
              </w:rPr>
              <w:fldChar w:fldCharType="end"/>
            </w:r>
          </w:hyperlink>
        </w:p>
        <w:p w14:paraId="5DAEF4E1" w14:textId="6D10E548"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56" w:history="1">
            <w:r w:rsidRPr="00C93867">
              <w:rPr>
                <w:rStyle w:val="Hyperlink"/>
                <w:noProof/>
              </w:rPr>
              <w:t>Coding and Standards</w:t>
            </w:r>
            <w:r>
              <w:rPr>
                <w:noProof/>
                <w:webHidden/>
              </w:rPr>
              <w:tab/>
            </w:r>
            <w:r>
              <w:rPr>
                <w:noProof/>
                <w:webHidden/>
              </w:rPr>
              <w:fldChar w:fldCharType="begin"/>
            </w:r>
            <w:r>
              <w:rPr>
                <w:noProof/>
                <w:webHidden/>
              </w:rPr>
              <w:instrText xml:space="preserve"> PAGEREF _Toc225176256 \h </w:instrText>
            </w:r>
            <w:r>
              <w:rPr>
                <w:noProof/>
                <w:webHidden/>
              </w:rPr>
            </w:r>
            <w:r>
              <w:rPr>
                <w:noProof/>
                <w:webHidden/>
              </w:rPr>
              <w:fldChar w:fldCharType="separate"/>
            </w:r>
            <w:r>
              <w:rPr>
                <w:noProof/>
                <w:webHidden/>
              </w:rPr>
              <w:t>3</w:t>
            </w:r>
            <w:r>
              <w:rPr>
                <w:noProof/>
                <w:webHidden/>
              </w:rPr>
              <w:fldChar w:fldCharType="end"/>
            </w:r>
          </w:hyperlink>
        </w:p>
        <w:p w14:paraId="1BF55606" w14:textId="6EA0064E"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57" w:history="1">
            <w:r w:rsidRPr="00C93867">
              <w:rPr>
                <w:rStyle w:val="Hyperlink"/>
                <w:noProof/>
              </w:rPr>
              <w:t>Codes</w:t>
            </w:r>
            <w:r>
              <w:rPr>
                <w:noProof/>
                <w:webHidden/>
              </w:rPr>
              <w:tab/>
            </w:r>
            <w:r>
              <w:rPr>
                <w:noProof/>
                <w:webHidden/>
              </w:rPr>
              <w:fldChar w:fldCharType="begin"/>
            </w:r>
            <w:r>
              <w:rPr>
                <w:noProof/>
                <w:webHidden/>
              </w:rPr>
              <w:instrText xml:space="preserve"> PAGEREF _Toc225176257 \h </w:instrText>
            </w:r>
            <w:r>
              <w:rPr>
                <w:noProof/>
                <w:webHidden/>
              </w:rPr>
            </w:r>
            <w:r>
              <w:rPr>
                <w:noProof/>
                <w:webHidden/>
              </w:rPr>
              <w:fldChar w:fldCharType="separate"/>
            </w:r>
            <w:r>
              <w:rPr>
                <w:noProof/>
                <w:webHidden/>
              </w:rPr>
              <w:t>3</w:t>
            </w:r>
            <w:r>
              <w:rPr>
                <w:noProof/>
                <w:webHidden/>
              </w:rPr>
              <w:fldChar w:fldCharType="end"/>
            </w:r>
          </w:hyperlink>
        </w:p>
        <w:p w14:paraId="2DF1E871" w14:textId="155ADC55"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58" w:history="1">
            <w:r w:rsidRPr="00C93867">
              <w:rPr>
                <w:rStyle w:val="Hyperlink"/>
                <w:noProof/>
              </w:rPr>
              <w:t>Applicable Lines of Business</w:t>
            </w:r>
            <w:r>
              <w:rPr>
                <w:noProof/>
                <w:webHidden/>
              </w:rPr>
              <w:tab/>
            </w:r>
            <w:r>
              <w:rPr>
                <w:noProof/>
                <w:webHidden/>
              </w:rPr>
              <w:fldChar w:fldCharType="begin"/>
            </w:r>
            <w:r>
              <w:rPr>
                <w:noProof/>
                <w:webHidden/>
              </w:rPr>
              <w:instrText xml:space="preserve"> PAGEREF _Toc225176258 \h </w:instrText>
            </w:r>
            <w:r>
              <w:rPr>
                <w:noProof/>
                <w:webHidden/>
              </w:rPr>
            </w:r>
            <w:r>
              <w:rPr>
                <w:noProof/>
                <w:webHidden/>
              </w:rPr>
              <w:fldChar w:fldCharType="separate"/>
            </w:r>
            <w:r>
              <w:rPr>
                <w:noProof/>
                <w:webHidden/>
              </w:rPr>
              <w:t>3</w:t>
            </w:r>
            <w:r>
              <w:rPr>
                <w:noProof/>
                <w:webHidden/>
              </w:rPr>
              <w:fldChar w:fldCharType="end"/>
            </w:r>
          </w:hyperlink>
        </w:p>
        <w:p w14:paraId="346EFCBC" w14:textId="365C0500"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59" w:history="1">
            <w:r w:rsidRPr="00C93867">
              <w:rPr>
                <w:rStyle w:val="Hyperlink"/>
                <w:noProof/>
              </w:rPr>
              <w:t>Background</w:t>
            </w:r>
            <w:r>
              <w:rPr>
                <w:noProof/>
                <w:webHidden/>
              </w:rPr>
              <w:tab/>
            </w:r>
            <w:r>
              <w:rPr>
                <w:noProof/>
                <w:webHidden/>
              </w:rPr>
              <w:fldChar w:fldCharType="begin"/>
            </w:r>
            <w:r>
              <w:rPr>
                <w:noProof/>
                <w:webHidden/>
              </w:rPr>
              <w:instrText xml:space="preserve"> PAGEREF _Toc225176259 \h </w:instrText>
            </w:r>
            <w:r>
              <w:rPr>
                <w:noProof/>
                <w:webHidden/>
              </w:rPr>
            </w:r>
            <w:r>
              <w:rPr>
                <w:noProof/>
                <w:webHidden/>
              </w:rPr>
              <w:fldChar w:fldCharType="separate"/>
            </w:r>
            <w:r>
              <w:rPr>
                <w:noProof/>
                <w:webHidden/>
              </w:rPr>
              <w:t>4</w:t>
            </w:r>
            <w:r>
              <w:rPr>
                <w:noProof/>
                <w:webHidden/>
              </w:rPr>
              <w:fldChar w:fldCharType="end"/>
            </w:r>
          </w:hyperlink>
        </w:p>
        <w:p w14:paraId="20E28F4A" w14:textId="2D4FCAB0"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60" w:history="1">
            <w:r w:rsidRPr="00C93867">
              <w:rPr>
                <w:rStyle w:val="Hyperlink"/>
                <w:noProof/>
              </w:rPr>
              <w:t>Definitions</w:t>
            </w:r>
            <w:r>
              <w:rPr>
                <w:noProof/>
                <w:webHidden/>
              </w:rPr>
              <w:tab/>
            </w:r>
            <w:r>
              <w:rPr>
                <w:noProof/>
                <w:webHidden/>
              </w:rPr>
              <w:fldChar w:fldCharType="begin"/>
            </w:r>
            <w:r>
              <w:rPr>
                <w:noProof/>
                <w:webHidden/>
              </w:rPr>
              <w:instrText xml:space="preserve"> PAGEREF _Toc225176260 \h </w:instrText>
            </w:r>
            <w:r>
              <w:rPr>
                <w:noProof/>
                <w:webHidden/>
              </w:rPr>
            </w:r>
            <w:r>
              <w:rPr>
                <w:noProof/>
                <w:webHidden/>
              </w:rPr>
              <w:fldChar w:fldCharType="separate"/>
            </w:r>
            <w:r>
              <w:rPr>
                <w:noProof/>
                <w:webHidden/>
              </w:rPr>
              <w:t>4</w:t>
            </w:r>
            <w:r>
              <w:rPr>
                <w:noProof/>
                <w:webHidden/>
              </w:rPr>
              <w:fldChar w:fldCharType="end"/>
            </w:r>
          </w:hyperlink>
        </w:p>
        <w:p w14:paraId="2E9FDF4D" w14:textId="7AB6C057"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61" w:history="1">
            <w:r w:rsidRPr="00C93867">
              <w:rPr>
                <w:rStyle w:val="Hyperlink"/>
                <w:noProof/>
              </w:rPr>
              <w:t>Policy History</w:t>
            </w:r>
            <w:r>
              <w:rPr>
                <w:noProof/>
                <w:webHidden/>
              </w:rPr>
              <w:tab/>
            </w:r>
            <w:r>
              <w:rPr>
                <w:noProof/>
                <w:webHidden/>
              </w:rPr>
              <w:fldChar w:fldCharType="begin"/>
            </w:r>
            <w:r>
              <w:rPr>
                <w:noProof/>
                <w:webHidden/>
              </w:rPr>
              <w:instrText xml:space="preserve"> PAGEREF _Toc225176261 \h </w:instrText>
            </w:r>
            <w:r>
              <w:rPr>
                <w:noProof/>
                <w:webHidden/>
              </w:rPr>
            </w:r>
            <w:r>
              <w:rPr>
                <w:noProof/>
                <w:webHidden/>
              </w:rPr>
              <w:fldChar w:fldCharType="separate"/>
            </w:r>
            <w:r>
              <w:rPr>
                <w:noProof/>
                <w:webHidden/>
              </w:rPr>
              <w:t>4</w:t>
            </w:r>
            <w:r>
              <w:rPr>
                <w:noProof/>
                <w:webHidden/>
              </w:rPr>
              <w:fldChar w:fldCharType="end"/>
            </w:r>
          </w:hyperlink>
        </w:p>
        <w:p w14:paraId="46466982" w14:textId="526287EA"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62" w:history="1">
            <w:r w:rsidRPr="00C93867">
              <w:rPr>
                <w:rStyle w:val="Hyperlink"/>
                <w:noProof/>
              </w:rPr>
              <w:t>Legal and Compliance</w:t>
            </w:r>
            <w:r>
              <w:rPr>
                <w:noProof/>
                <w:webHidden/>
              </w:rPr>
              <w:tab/>
            </w:r>
            <w:r>
              <w:rPr>
                <w:noProof/>
                <w:webHidden/>
              </w:rPr>
              <w:fldChar w:fldCharType="begin"/>
            </w:r>
            <w:r>
              <w:rPr>
                <w:noProof/>
                <w:webHidden/>
              </w:rPr>
              <w:instrText xml:space="preserve"> PAGEREF _Toc225176262 \h </w:instrText>
            </w:r>
            <w:r>
              <w:rPr>
                <w:noProof/>
                <w:webHidden/>
              </w:rPr>
            </w:r>
            <w:r>
              <w:rPr>
                <w:noProof/>
                <w:webHidden/>
              </w:rPr>
              <w:fldChar w:fldCharType="separate"/>
            </w:r>
            <w:r>
              <w:rPr>
                <w:noProof/>
                <w:webHidden/>
              </w:rPr>
              <w:t>4</w:t>
            </w:r>
            <w:r>
              <w:rPr>
                <w:noProof/>
                <w:webHidden/>
              </w:rPr>
              <w:fldChar w:fldCharType="end"/>
            </w:r>
          </w:hyperlink>
        </w:p>
        <w:p w14:paraId="164A8695" w14:textId="4254C998"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63" w:history="1">
            <w:r w:rsidRPr="00C93867">
              <w:rPr>
                <w:rStyle w:val="Hyperlink"/>
                <w:noProof/>
              </w:rPr>
              <w:t>Guideline Approval</w:t>
            </w:r>
            <w:r>
              <w:rPr>
                <w:noProof/>
                <w:webHidden/>
              </w:rPr>
              <w:tab/>
            </w:r>
            <w:r>
              <w:rPr>
                <w:noProof/>
                <w:webHidden/>
              </w:rPr>
              <w:fldChar w:fldCharType="begin"/>
            </w:r>
            <w:r>
              <w:rPr>
                <w:noProof/>
                <w:webHidden/>
              </w:rPr>
              <w:instrText xml:space="preserve"> PAGEREF _Toc225176263 \h </w:instrText>
            </w:r>
            <w:r>
              <w:rPr>
                <w:noProof/>
                <w:webHidden/>
              </w:rPr>
            </w:r>
            <w:r>
              <w:rPr>
                <w:noProof/>
                <w:webHidden/>
              </w:rPr>
              <w:fldChar w:fldCharType="separate"/>
            </w:r>
            <w:r>
              <w:rPr>
                <w:noProof/>
                <w:webHidden/>
              </w:rPr>
              <w:t>4</w:t>
            </w:r>
            <w:r>
              <w:rPr>
                <w:noProof/>
                <w:webHidden/>
              </w:rPr>
              <w:fldChar w:fldCharType="end"/>
            </w:r>
          </w:hyperlink>
        </w:p>
        <w:p w14:paraId="4419BA40" w14:textId="6405C8D2" w:rsidR="002F1FC9" w:rsidRDefault="002F1FC9">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6264" w:history="1">
            <w:r w:rsidRPr="00C93867">
              <w:rPr>
                <w:rStyle w:val="Hyperlink"/>
                <w:noProof/>
              </w:rPr>
              <w:t>Committee</w:t>
            </w:r>
            <w:r>
              <w:rPr>
                <w:noProof/>
                <w:webHidden/>
              </w:rPr>
              <w:tab/>
            </w:r>
            <w:r>
              <w:rPr>
                <w:noProof/>
                <w:webHidden/>
              </w:rPr>
              <w:fldChar w:fldCharType="begin"/>
            </w:r>
            <w:r>
              <w:rPr>
                <w:noProof/>
                <w:webHidden/>
              </w:rPr>
              <w:instrText xml:space="preserve"> PAGEREF _Toc225176264 \h </w:instrText>
            </w:r>
            <w:r>
              <w:rPr>
                <w:noProof/>
                <w:webHidden/>
              </w:rPr>
            </w:r>
            <w:r>
              <w:rPr>
                <w:noProof/>
                <w:webHidden/>
              </w:rPr>
              <w:fldChar w:fldCharType="separate"/>
            </w:r>
            <w:r>
              <w:rPr>
                <w:noProof/>
                <w:webHidden/>
              </w:rPr>
              <w:t>4</w:t>
            </w:r>
            <w:r>
              <w:rPr>
                <w:noProof/>
                <w:webHidden/>
              </w:rPr>
              <w:fldChar w:fldCharType="end"/>
            </w:r>
          </w:hyperlink>
        </w:p>
        <w:p w14:paraId="2A0B04F7" w14:textId="13CBB2B0" w:rsidR="002F1FC9" w:rsidRDefault="002F1FC9">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6265" w:history="1">
            <w:r w:rsidRPr="00C93867">
              <w:rPr>
                <w:rStyle w:val="Hyperlink"/>
                <w:noProof/>
              </w:rPr>
              <w:t>Disclaimer</w:t>
            </w:r>
            <w:r>
              <w:rPr>
                <w:noProof/>
                <w:webHidden/>
              </w:rPr>
              <w:tab/>
            </w:r>
            <w:r>
              <w:rPr>
                <w:noProof/>
                <w:webHidden/>
              </w:rPr>
              <w:fldChar w:fldCharType="begin"/>
            </w:r>
            <w:r>
              <w:rPr>
                <w:noProof/>
                <w:webHidden/>
              </w:rPr>
              <w:instrText xml:space="preserve"> PAGEREF _Toc225176265 \h </w:instrText>
            </w:r>
            <w:r>
              <w:rPr>
                <w:noProof/>
                <w:webHidden/>
              </w:rPr>
            </w:r>
            <w:r>
              <w:rPr>
                <w:noProof/>
                <w:webHidden/>
              </w:rPr>
              <w:fldChar w:fldCharType="separate"/>
            </w:r>
            <w:r>
              <w:rPr>
                <w:noProof/>
                <w:webHidden/>
              </w:rPr>
              <w:t>4</w:t>
            </w:r>
            <w:r>
              <w:rPr>
                <w:noProof/>
                <w:webHidden/>
              </w:rPr>
              <w:fldChar w:fldCharType="end"/>
            </w:r>
          </w:hyperlink>
        </w:p>
        <w:p w14:paraId="03CA37CC" w14:textId="03731AEA" w:rsidR="002F1FC9" w:rsidRDefault="002F1FC9">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6266" w:history="1">
            <w:r w:rsidRPr="00C93867">
              <w:rPr>
                <w:rStyle w:val="Hyperlink"/>
                <w:noProof/>
              </w:rPr>
              <w:t>References</w:t>
            </w:r>
            <w:r>
              <w:rPr>
                <w:noProof/>
                <w:webHidden/>
              </w:rPr>
              <w:tab/>
            </w:r>
            <w:r>
              <w:rPr>
                <w:noProof/>
                <w:webHidden/>
              </w:rPr>
              <w:fldChar w:fldCharType="begin"/>
            </w:r>
            <w:r>
              <w:rPr>
                <w:noProof/>
                <w:webHidden/>
              </w:rPr>
              <w:instrText xml:space="preserve"> PAGEREF _Toc225176266 \h </w:instrText>
            </w:r>
            <w:r>
              <w:rPr>
                <w:noProof/>
                <w:webHidden/>
              </w:rPr>
            </w:r>
            <w:r>
              <w:rPr>
                <w:noProof/>
                <w:webHidden/>
              </w:rPr>
              <w:fldChar w:fldCharType="separate"/>
            </w:r>
            <w:r>
              <w:rPr>
                <w:noProof/>
                <w:webHidden/>
              </w:rPr>
              <w:t>5</w:t>
            </w:r>
            <w:r>
              <w:rPr>
                <w:noProof/>
                <w:webHidden/>
              </w:rPr>
              <w:fldChar w:fldCharType="end"/>
            </w:r>
          </w:hyperlink>
        </w:p>
        <w:p w14:paraId="1A51577D" w14:textId="7FCB4C32"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624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6250"/>
      <w:r>
        <w:t>General Information</w:t>
      </w:r>
      <w:bookmarkEnd w:id="2"/>
      <w:bookmarkEnd w:id="3"/>
    </w:p>
    <w:p w14:paraId="1497F303" w14:textId="3A6AEA5E" w:rsidR="00542876" w:rsidRPr="00E35935" w:rsidRDefault="00542876" w:rsidP="00E35935">
      <w:pPr>
        <w:pStyle w:val="paragraph"/>
        <w:numPr>
          <w:ilvl w:val="0"/>
          <w:numId w:val="34"/>
        </w:numPr>
        <w:spacing w:before="120" w:beforeAutospacing="0" w:after="120" w:afterAutospacing="0"/>
        <w:textAlignment w:val="baseline"/>
        <w:rPr>
          <w:rFonts w:ascii="Segoe UI" w:hAnsi="Segoe UI" w:cs="Segoe UI"/>
          <w:sz w:val="18"/>
          <w:szCs w:val="18"/>
        </w:rPr>
      </w:pPr>
      <w:bookmarkStart w:id="4" w:name="f1c331b7-8c82-4b38-9267-dbf3a2971174"/>
      <w:r w:rsidRPr="00E35935">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sidRPr="00E35935">
        <w:rPr>
          <w:rStyle w:val="normaltextrun"/>
          <w:rFonts w:ascii="Arial" w:hAnsi="Arial" w:cs="Arial"/>
          <w:i/>
          <w:iCs/>
          <w:sz w:val="22"/>
          <w:szCs w:val="22"/>
        </w:rPr>
        <w:t>make a determination</w:t>
      </w:r>
      <w:proofErr w:type="gramEnd"/>
      <w:r w:rsidRPr="00E35935">
        <w:rPr>
          <w:rStyle w:val="normaltextrun"/>
          <w:rFonts w:ascii="Arial" w:hAnsi="Arial" w:cs="Arial"/>
          <w:i/>
          <w:iCs/>
          <w:sz w:val="22"/>
          <w:szCs w:val="22"/>
        </w:rPr>
        <w:t xml:space="preserve"> of Medical Necessity and approval by the Medical Policy Committee.</w:t>
      </w:r>
    </w:p>
    <w:p w14:paraId="245274FC" w14:textId="77777777" w:rsidR="00542876" w:rsidRDefault="00542876" w:rsidP="00E35935">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6251"/>
      <w:r>
        <w:t>Purpose</w:t>
      </w:r>
      <w:bookmarkEnd w:id="4"/>
      <w:bookmarkEnd w:id="5"/>
    </w:p>
    <w:p w14:paraId="01CC9B8E" w14:textId="151AC32D"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proofErr w:type="spellStart"/>
      <w:r w:rsidR="00792922">
        <w:rPr>
          <w:color w:val="000000" w:themeColor="text1"/>
        </w:rPr>
        <w:t>Enjaymo</w:t>
      </w:r>
      <w:proofErr w:type="spellEnd"/>
      <w:r w:rsidR="00792922">
        <w:rPr>
          <w:color w:val="000000" w:themeColor="text1"/>
        </w:rPr>
        <w:t xml:space="preserve"> (</w:t>
      </w:r>
      <w:proofErr w:type="spellStart"/>
      <w:r w:rsidR="00792922">
        <w:rPr>
          <w:color w:val="000000" w:themeColor="text1"/>
        </w:rPr>
        <w:t>sutimlimuab-jome</w:t>
      </w:r>
      <w:proofErr w:type="spellEnd"/>
      <w:r w:rsidR="00792922">
        <w:rPr>
          <w:color w:val="000000" w:themeColor="text1"/>
        </w:rPr>
        <w:t>)</w:t>
      </w:r>
      <w:r w:rsidRPr="7A2049BD">
        <w:rPr>
          <w:color w:val="000000" w:themeColor="text1"/>
        </w:rPr>
        <w:t>.</w:t>
      </w:r>
    </w:p>
    <w:p w14:paraId="50F6E761" w14:textId="77777777" w:rsidR="00E768E6" w:rsidRDefault="00B21AF9">
      <w:pPr>
        <w:pStyle w:val="Heading2"/>
      </w:pPr>
      <w:bookmarkStart w:id="7" w:name="_Toc225176252"/>
      <w:r>
        <w:t>Scope</w:t>
      </w:r>
      <w:bookmarkEnd w:id="6"/>
      <w:bookmarkEnd w:id="7"/>
    </w:p>
    <w:p w14:paraId="0C5475CC" w14:textId="5B01A541"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76253"/>
      <w:bookmarkEnd w:id="8"/>
      <w:r>
        <w:t>I</w:t>
      </w:r>
      <w:bookmarkEnd w:id="9"/>
      <w:r w:rsidR="008541B7">
        <w:t>NITIAL REVIEW CRITERIA</w:t>
      </w:r>
      <w:bookmarkEnd w:id="10"/>
    </w:p>
    <w:p w14:paraId="5DFD4335" w14:textId="58F16A2A" w:rsidR="002B581F" w:rsidRP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listed below. </w:t>
      </w:r>
    </w:p>
    <w:p w14:paraId="67F8E4A8" w14:textId="2C8FF875" w:rsidR="00792922" w:rsidRPr="00792922" w:rsidRDefault="00792922" w:rsidP="00792922">
      <w:pPr>
        <w:pStyle w:val="ListParagraph"/>
        <w:numPr>
          <w:ilvl w:val="0"/>
          <w:numId w:val="30"/>
        </w:numPr>
        <w:rPr>
          <w:color w:val="000000"/>
        </w:rPr>
      </w:pPr>
      <w:bookmarkStart w:id="11" w:name="59e66837-f347-4cba-ad06-9c8898541074"/>
      <w:r w:rsidRPr="00792922">
        <w:rPr>
          <w:color w:val="000000"/>
        </w:rPr>
        <w:t xml:space="preserve">Must be </w:t>
      </w:r>
      <w:proofErr w:type="gramStart"/>
      <w:r w:rsidRPr="00792922">
        <w:rPr>
          <w:color w:val="000000"/>
        </w:rPr>
        <w:t>age</w:t>
      </w:r>
      <w:proofErr w:type="gramEnd"/>
      <w:r w:rsidRPr="00792922">
        <w:rPr>
          <w:color w:val="000000"/>
        </w:rPr>
        <w:t xml:space="preserve"> 18 or older </w:t>
      </w:r>
    </w:p>
    <w:p w14:paraId="21896AA9" w14:textId="355E6EC9" w:rsidR="00792922" w:rsidRPr="00792922" w:rsidRDefault="00792922" w:rsidP="00792922">
      <w:pPr>
        <w:pStyle w:val="ListParagraph"/>
        <w:numPr>
          <w:ilvl w:val="0"/>
          <w:numId w:val="30"/>
        </w:numPr>
        <w:rPr>
          <w:color w:val="000000"/>
        </w:rPr>
      </w:pPr>
      <w:r w:rsidRPr="00792922">
        <w:rPr>
          <w:color w:val="000000"/>
        </w:rPr>
        <w:t>Must be prescribed by</w:t>
      </w:r>
      <w:r w:rsidRPr="00792922">
        <w:rPr>
          <w:color w:val="000000"/>
        </w:rPr>
        <w:t>,</w:t>
      </w:r>
      <w:r w:rsidRPr="00792922">
        <w:rPr>
          <w:color w:val="000000"/>
        </w:rPr>
        <w:t xml:space="preserve"> </w:t>
      </w:r>
      <w:proofErr w:type="gramStart"/>
      <w:r w:rsidRPr="00792922">
        <w:rPr>
          <w:color w:val="000000"/>
        </w:rPr>
        <w:t>or in</w:t>
      </w:r>
      <w:proofErr w:type="gramEnd"/>
      <w:r w:rsidRPr="00792922">
        <w:rPr>
          <w:color w:val="000000"/>
        </w:rPr>
        <w:t xml:space="preserve"> consultation with</w:t>
      </w:r>
      <w:r w:rsidRPr="00792922">
        <w:rPr>
          <w:color w:val="000000"/>
        </w:rPr>
        <w:t>,</w:t>
      </w:r>
      <w:r w:rsidRPr="00792922">
        <w:rPr>
          <w:color w:val="000000"/>
        </w:rPr>
        <w:t xml:space="preserve"> a hematologist </w:t>
      </w:r>
    </w:p>
    <w:p w14:paraId="7DD1849B" w14:textId="77777777" w:rsidR="00792922" w:rsidRPr="00792922" w:rsidRDefault="00792922" w:rsidP="00792922">
      <w:pPr>
        <w:pStyle w:val="ListParagraph"/>
        <w:numPr>
          <w:ilvl w:val="0"/>
          <w:numId w:val="30"/>
        </w:numPr>
        <w:rPr>
          <w:color w:val="000000"/>
        </w:rPr>
      </w:pPr>
      <w:r w:rsidRPr="00792922">
        <w:rPr>
          <w:color w:val="000000"/>
        </w:rPr>
        <w:t xml:space="preserve">Must have a diagnosis of primary cold agglutinin disease (CAD) </w:t>
      </w:r>
    </w:p>
    <w:p w14:paraId="4DD9D251" w14:textId="588FEC79" w:rsidR="00792922" w:rsidRPr="00792922" w:rsidRDefault="00792922" w:rsidP="00792922">
      <w:pPr>
        <w:pStyle w:val="ListParagraph"/>
        <w:numPr>
          <w:ilvl w:val="0"/>
          <w:numId w:val="30"/>
        </w:numPr>
        <w:rPr>
          <w:color w:val="000000"/>
        </w:rPr>
      </w:pPr>
      <w:r w:rsidRPr="00792922">
        <w:rPr>
          <w:color w:val="000000"/>
        </w:rPr>
        <w:t xml:space="preserve">Must have documentation that secondary CAD has been ruled out (i.e., infection, rheumatologic disease, systemic lupus erythematosus, </w:t>
      </w:r>
      <w:proofErr w:type="gramStart"/>
      <w:r w:rsidRPr="00792922">
        <w:rPr>
          <w:color w:val="000000"/>
        </w:rPr>
        <w:t>overt</w:t>
      </w:r>
      <w:proofErr w:type="gramEnd"/>
      <w:r w:rsidRPr="00792922">
        <w:rPr>
          <w:color w:val="000000"/>
        </w:rPr>
        <w:t xml:space="preserve"> hematologic malignancy) </w:t>
      </w:r>
    </w:p>
    <w:p w14:paraId="4710AA24" w14:textId="77777777" w:rsidR="00792922" w:rsidRPr="00792922" w:rsidRDefault="00792922" w:rsidP="00792922">
      <w:pPr>
        <w:pStyle w:val="ListParagraph"/>
        <w:numPr>
          <w:ilvl w:val="0"/>
          <w:numId w:val="30"/>
        </w:numPr>
        <w:rPr>
          <w:color w:val="000000"/>
        </w:rPr>
      </w:pPr>
      <w:r w:rsidRPr="00792922">
        <w:rPr>
          <w:color w:val="000000"/>
        </w:rPr>
        <w:t xml:space="preserve">Must have the following lab values:  </w:t>
      </w:r>
    </w:p>
    <w:p w14:paraId="17599500" w14:textId="77777777" w:rsidR="00792922" w:rsidRPr="00792922" w:rsidRDefault="00792922" w:rsidP="00D31C77">
      <w:pPr>
        <w:pStyle w:val="ListParagraph"/>
        <w:numPr>
          <w:ilvl w:val="1"/>
          <w:numId w:val="30"/>
        </w:numPr>
        <w:rPr>
          <w:color w:val="000000"/>
        </w:rPr>
      </w:pPr>
      <w:r w:rsidRPr="00792922">
        <w:rPr>
          <w:color w:val="000000"/>
        </w:rPr>
        <w:t xml:space="preserve">Hemoglobin (Hgb) level ≤ 10.0 g/dL </w:t>
      </w:r>
    </w:p>
    <w:p w14:paraId="7696679E" w14:textId="77777777" w:rsidR="00792922" w:rsidRPr="00792922" w:rsidRDefault="00792922" w:rsidP="00D31C77">
      <w:pPr>
        <w:pStyle w:val="ListParagraph"/>
        <w:numPr>
          <w:ilvl w:val="1"/>
          <w:numId w:val="30"/>
        </w:numPr>
        <w:rPr>
          <w:color w:val="000000"/>
        </w:rPr>
      </w:pPr>
      <w:r w:rsidRPr="00792922">
        <w:rPr>
          <w:color w:val="000000"/>
        </w:rPr>
        <w:t xml:space="preserve">Bilirubin level above normal reference range </w:t>
      </w:r>
    </w:p>
    <w:p w14:paraId="64D9E536" w14:textId="77777777" w:rsidR="00792922" w:rsidRPr="00792922" w:rsidRDefault="00792922" w:rsidP="00792922">
      <w:pPr>
        <w:pStyle w:val="ListParagraph"/>
        <w:numPr>
          <w:ilvl w:val="0"/>
          <w:numId w:val="30"/>
        </w:numPr>
        <w:rPr>
          <w:color w:val="000000"/>
        </w:rPr>
      </w:pPr>
      <w:r w:rsidRPr="00792922">
        <w:rPr>
          <w:color w:val="000000"/>
        </w:rPr>
        <w:t xml:space="preserve">Must have a history of at least ONE documented blood transfusion prior to therapy with </w:t>
      </w:r>
      <w:proofErr w:type="spellStart"/>
      <w:r w:rsidRPr="00792922">
        <w:rPr>
          <w:color w:val="000000"/>
        </w:rPr>
        <w:t>Enjaymo</w:t>
      </w:r>
      <w:proofErr w:type="spellEnd"/>
      <w:r w:rsidRPr="00792922">
        <w:rPr>
          <w:color w:val="000000"/>
        </w:rPr>
        <w:t xml:space="preserve"> </w:t>
      </w:r>
    </w:p>
    <w:p w14:paraId="764F638C" w14:textId="77367818" w:rsidR="00792922" w:rsidRPr="00792922" w:rsidRDefault="00182B78" w:rsidP="00792922">
      <w:pPr>
        <w:pStyle w:val="ListParagraph"/>
        <w:numPr>
          <w:ilvl w:val="0"/>
          <w:numId w:val="30"/>
        </w:numPr>
        <w:rPr>
          <w:color w:val="000000"/>
        </w:rPr>
      </w:pPr>
      <w:r>
        <w:rPr>
          <w:color w:val="000000"/>
        </w:rPr>
        <w:t>Must submit d</w:t>
      </w:r>
      <w:r w:rsidR="00792922" w:rsidRPr="00792922">
        <w:rPr>
          <w:color w:val="000000"/>
        </w:rPr>
        <w:t xml:space="preserve">ocumentation (or attestation from provider) that the member has been vaccinated for encapsulated bacteria (e.g., pneumococcal, meningococcal vaccinations) according to the most current </w:t>
      </w:r>
      <w:r w:rsidR="00801A1E">
        <w:rPr>
          <w:color w:val="000000"/>
        </w:rPr>
        <w:t>Advisory Committee on Immunization Practices (</w:t>
      </w:r>
      <w:r w:rsidR="00792922" w:rsidRPr="00792922">
        <w:rPr>
          <w:color w:val="000000"/>
        </w:rPr>
        <w:t>ACIP</w:t>
      </w:r>
      <w:r w:rsidR="00801A1E">
        <w:rPr>
          <w:color w:val="000000"/>
        </w:rPr>
        <w:t>)</w:t>
      </w:r>
      <w:r w:rsidR="00792922" w:rsidRPr="00792922">
        <w:rPr>
          <w:color w:val="000000"/>
        </w:rPr>
        <w:t xml:space="preserve"> recommendations for patients with persistent complement deficiencies </w:t>
      </w:r>
    </w:p>
    <w:p w14:paraId="303F225F" w14:textId="177927C5" w:rsidR="00D31C77" w:rsidRPr="00D31C77" w:rsidRDefault="00182B78" w:rsidP="00D31C77">
      <w:pPr>
        <w:pStyle w:val="ListParagraph"/>
        <w:numPr>
          <w:ilvl w:val="0"/>
          <w:numId w:val="30"/>
        </w:numPr>
        <w:rPr>
          <w:color w:val="000000"/>
        </w:rPr>
      </w:pPr>
      <w:r>
        <w:rPr>
          <w:color w:val="000000"/>
        </w:rPr>
        <w:t>M</w:t>
      </w:r>
      <w:r w:rsidR="00792922" w:rsidRPr="00D31C77">
        <w:rPr>
          <w:color w:val="000000"/>
        </w:rPr>
        <w:t>ust be prescribed at a dose within the manufacturer’s dosing guidelines (based on diagnosis, weight, etc.) listed in the FDA</w:t>
      </w:r>
      <w:r w:rsidR="00F22406">
        <w:rPr>
          <w:color w:val="000000"/>
        </w:rPr>
        <w:t>-</w:t>
      </w:r>
      <w:r w:rsidR="00792922" w:rsidRPr="00D31C77">
        <w:rPr>
          <w:color w:val="000000"/>
        </w:rPr>
        <w:t>approved labeling</w:t>
      </w:r>
      <w:bookmarkEnd w:id="11"/>
    </w:p>
    <w:p w14:paraId="50F6E848" w14:textId="4701EF1E" w:rsidR="00E768E6" w:rsidRPr="00121D1A" w:rsidRDefault="002B581F" w:rsidP="00A03DEC">
      <w:pPr>
        <w:pStyle w:val="Heading1"/>
      </w:pPr>
      <w:bookmarkStart w:id="12" w:name="_Toc225176254"/>
      <w:r>
        <w:lastRenderedPageBreak/>
        <w:t>R</w:t>
      </w:r>
      <w:r w:rsidR="00903D20">
        <w:t>e</w:t>
      </w:r>
      <w:r>
        <w:t>authorization Criteria</w:t>
      </w:r>
      <w:bookmarkEnd w:id="12"/>
    </w:p>
    <w:p w14:paraId="61D3CD0C" w14:textId="77777777" w:rsidR="00182B78" w:rsidRDefault="0088160A" w:rsidP="00182B78">
      <w:pPr>
        <w:rPr>
          <w:color w:val="000000"/>
        </w:rPr>
      </w:pPr>
      <w:bookmarkStart w:id="13" w:name="bf411eb6-39fd-4766-b04d-3f0de901e5e4"/>
      <w:r w:rsidRPr="00182B78">
        <w:rPr>
          <w:color w:val="000000"/>
        </w:rPr>
        <w:t xml:space="preserve">All prior authorization renewals are reviewed on an annual basis to determine the Medical Necessity for continuation of therapy. The request must meet </w:t>
      </w:r>
      <w:proofErr w:type="gramStart"/>
      <w:r w:rsidRPr="00182B78">
        <w:rPr>
          <w:color w:val="000000"/>
        </w:rPr>
        <w:t>all of</w:t>
      </w:r>
      <w:proofErr w:type="gramEnd"/>
      <w:r w:rsidRPr="00182B78">
        <w:rPr>
          <w:color w:val="000000"/>
        </w:rPr>
        <w:t xml:space="preserve"> the criteria listed below. </w:t>
      </w:r>
    </w:p>
    <w:p w14:paraId="4BD3E023" w14:textId="4AF2DB4C" w:rsidR="00792922" w:rsidRPr="00182B78" w:rsidRDefault="00792922" w:rsidP="00182B78">
      <w:pPr>
        <w:pStyle w:val="ListParagraph"/>
        <w:numPr>
          <w:ilvl w:val="0"/>
          <w:numId w:val="30"/>
        </w:numPr>
        <w:rPr>
          <w:color w:val="000000"/>
        </w:rPr>
      </w:pPr>
      <w:r w:rsidRPr="00182B78">
        <w:rPr>
          <w:color w:val="000000"/>
        </w:rPr>
        <w:t xml:space="preserve">Documentation the member is responding to therapy as evidenced by ONE of the following:  </w:t>
      </w:r>
    </w:p>
    <w:p w14:paraId="35CBF396" w14:textId="77777777" w:rsidR="00792922" w:rsidRPr="00792922" w:rsidRDefault="00792922" w:rsidP="00D31C77">
      <w:pPr>
        <w:pStyle w:val="ListParagraph"/>
        <w:numPr>
          <w:ilvl w:val="1"/>
          <w:numId w:val="30"/>
        </w:numPr>
        <w:rPr>
          <w:color w:val="000000"/>
        </w:rPr>
      </w:pPr>
      <w:r w:rsidRPr="00792922">
        <w:rPr>
          <w:color w:val="000000"/>
        </w:rPr>
        <w:t xml:space="preserve">Decrease in number of transfusions/blood units required OR </w:t>
      </w:r>
    </w:p>
    <w:p w14:paraId="517CE2B9" w14:textId="77777777" w:rsidR="00792922" w:rsidRPr="00792922" w:rsidRDefault="00792922" w:rsidP="00D31C77">
      <w:pPr>
        <w:pStyle w:val="ListParagraph"/>
        <w:numPr>
          <w:ilvl w:val="1"/>
          <w:numId w:val="30"/>
        </w:numPr>
        <w:rPr>
          <w:color w:val="000000"/>
        </w:rPr>
      </w:pPr>
      <w:r w:rsidRPr="00792922">
        <w:rPr>
          <w:color w:val="000000"/>
        </w:rPr>
        <w:t xml:space="preserve">Increase in hemoglobin by &gt;2 g/dL OR </w:t>
      </w:r>
    </w:p>
    <w:p w14:paraId="4C2EE3E4" w14:textId="77777777" w:rsidR="00792922" w:rsidRPr="00792922" w:rsidRDefault="00792922" w:rsidP="00D31C77">
      <w:pPr>
        <w:pStyle w:val="ListParagraph"/>
        <w:numPr>
          <w:ilvl w:val="1"/>
          <w:numId w:val="30"/>
        </w:numPr>
        <w:rPr>
          <w:color w:val="000000"/>
        </w:rPr>
      </w:pPr>
      <w:r w:rsidRPr="00792922">
        <w:rPr>
          <w:color w:val="000000"/>
        </w:rPr>
        <w:t xml:space="preserve">Hemoglobin level ≥ 12g/dL </w:t>
      </w:r>
    </w:p>
    <w:p w14:paraId="41BE5AD8" w14:textId="77777777" w:rsidR="00792922" w:rsidRPr="00792922" w:rsidRDefault="00792922" w:rsidP="00792922">
      <w:pPr>
        <w:pStyle w:val="ListParagraph"/>
        <w:numPr>
          <w:ilvl w:val="0"/>
          <w:numId w:val="30"/>
        </w:numPr>
        <w:rPr>
          <w:color w:val="000000"/>
        </w:rPr>
      </w:pPr>
      <w:r w:rsidRPr="00792922">
        <w:rPr>
          <w:color w:val="000000"/>
        </w:rPr>
        <w:t xml:space="preserve">Must not be taking rituximab with </w:t>
      </w:r>
      <w:proofErr w:type="spellStart"/>
      <w:r w:rsidRPr="00792922">
        <w:rPr>
          <w:color w:val="000000"/>
        </w:rPr>
        <w:t>Enjaymo</w:t>
      </w:r>
      <w:proofErr w:type="spellEnd"/>
      <w:r w:rsidRPr="00792922">
        <w:rPr>
          <w:color w:val="000000"/>
        </w:rPr>
        <w:t xml:space="preserve"> </w:t>
      </w:r>
    </w:p>
    <w:p w14:paraId="04880BF9" w14:textId="552F1BB5" w:rsidR="0088160A" w:rsidRPr="00182B78" w:rsidRDefault="00792922" w:rsidP="00182B78">
      <w:pPr>
        <w:pStyle w:val="ListParagraph"/>
        <w:numPr>
          <w:ilvl w:val="0"/>
          <w:numId w:val="30"/>
        </w:numPr>
        <w:rPr>
          <w:color w:val="000000"/>
        </w:rPr>
      </w:pPr>
      <w:proofErr w:type="spellStart"/>
      <w:r w:rsidRPr="00792922">
        <w:rPr>
          <w:color w:val="000000"/>
        </w:rPr>
        <w:t>Enjaymo</w:t>
      </w:r>
      <w:proofErr w:type="spellEnd"/>
      <w:r w:rsidRPr="00792922">
        <w:rPr>
          <w:color w:val="000000"/>
        </w:rPr>
        <w:t xml:space="preserve"> must be prescribed at a dose within the manufacturer’s dosing guidelines (based on diagnosis, weight, etc.) listed in the FDA</w:t>
      </w:r>
      <w:r w:rsidR="00801A1E">
        <w:rPr>
          <w:color w:val="000000"/>
        </w:rPr>
        <w:t>-</w:t>
      </w:r>
      <w:r w:rsidRPr="00792922">
        <w:rPr>
          <w:color w:val="000000"/>
        </w:rPr>
        <w:t>approved labeling</w:t>
      </w:r>
    </w:p>
    <w:p w14:paraId="27CDA761" w14:textId="77777777" w:rsidR="00B04EC0" w:rsidRPr="00121D1A" w:rsidRDefault="00B04EC0" w:rsidP="00B04EC0">
      <w:pPr>
        <w:pStyle w:val="Heading1"/>
      </w:pPr>
      <w:bookmarkStart w:id="14" w:name="_Toc189906977"/>
      <w:bookmarkStart w:id="15" w:name="_Toc225176255"/>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7421C89F" w:rsidR="00B04EC0" w:rsidRDefault="00792922" w:rsidP="00B04EC0">
            <w:pPr>
              <w:pStyle w:val="In-TextTable"/>
            </w:pPr>
            <w:r>
              <w:t xml:space="preserve">Up to </w:t>
            </w:r>
            <w:r w:rsidR="007E2856">
              <w:t>one</w:t>
            </w:r>
            <w:r>
              <w:t xml:space="preserve"> year</w:t>
            </w:r>
          </w:p>
          <w:p w14:paraId="324FA8C0" w14:textId="02B3B1E9"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55C12D80" w:rsidR="00B04EC0" w:rsidRPr="00962841" w:rsidRDefault="00792922" w:rsidP="00182B78">
            <w:pPr>
              <w:pStyle w:val="In-TextTable"/>
            </w:pPr>
            <w:r>
              <w:t>Same as initial</w:t>
            </w:r>
          </w:p>
        </w:tc>
      </w:tr>
    </w:tbl>
    <w:p w14:paraId="50F6E878" w14:textId="2A55145C" w:rsidR="00E768E6" w:rsidRDefault="00B21AF9" w:rsidP="00A03DEC">
      <w:pPr>
        <w:pStyle w:val="Heading1"/>
      </w:pPr>
      <w:bookmarkStart w:id="16" w:name="da639a29-a55e-49c4-8655-0f6eeb953c05"/>
      <w:bookmarkStart w:id="17" w:name="_Toc225176256"/>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76257"/>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1C1D22E0" w:rsidR="005D7959" w:rsidRPr="00141835" w:rsidRDefault="00792922" w:rsidP="005D7959">
            <w:pPr>
              <w:pStyle w:val="In-TextTable"/>
            </w:pPr>
            <w:r>
              <w:t>J1302</w:t>
            </w:r>
          </w:p>
        </w:tc>
        <w:tc>
          <w:tcPr>
            <w:tcW w:w="1773" w:type="dxa"/>
            <w:tcBorders>
              <w:top w:val="single" w:sz="6" w:space="0" w:color="auto"/>
              <w:left w:val="single" w:sz="6" w:space="0" w:color="auto"/>
              <w:bottom w:val="single" w:sz="6" w:space="0" w:color="auto"/>
              <w:right w:val="single" w:sz="6" w:space="0" w:color="auto"/>
            </w:tcBorders>
          </w:tcPr>
          <w:p w14:paraId="0FED3A80" w14:textId="31782A30" w:rsidR="005D7959" w:rsidRPr="00D31C77" w:rsidRDefault="00792922" w:rsidP="005D7959">
            <w:pPr>
              <w:pStyle w:val="In-TextTable"/>
              <w:rPr>
                <w:caps/>
              </w:rPr>
            </w:pPr>
            <w:r w:rsidRPr="00D31C77">
              <w:rPr>
                <w:caps/>
              </w:rPr>
              <w:t>Enjaymo</w:t>
            </w:r>
          </w:p>
        </w:tc>
        <w:tc>
          <w:tcPr>
            <w:tcW w:w="6394" w:type="dxa"/>
            <w:tcBorders>
              <w:top w:val="single" w:sz="6" w:space="0" w:color="auto"/>
              <w:left w:val="single" w:sz="6" w:space="0" w:color="auto"/>
              <w:bottom w:val="single" w:sz="6" w:space="0" w:color="auto"/>
              <w:right w:val="single" w:sz="6" w:space="0" w:color="auto"/>
            </w:tcBorders>
          </w:tcPr>
          <w:p w14:paraId="1AE9F9D3" w14:textId="4D719ABE" w:rsidR="005D7959" w:rsidRPr="00D31C77" w:rsidRDefault="00792922" w:rsidP="005D7959">
            <w:pPr>
              <w:pStyle w:val="In-TextTable"/>
              <w:rPr>
                <w:caps/>
              </w:rPr>
            </w:pPr>
            <w:r w:rsidRPr="00D31C77">
              <w:rPr>
                <w:caps/>
              </w:rPr>
              <w:t>Injection, sutimlimuab-jome, 10mg</w:t>
            </w:r>
          </w:p>
        </w:tc>
      </w:tr>
    </w:tbl>
    <w:p w14:paraId="50F6E886" w14:textId="360D6987" w:rsidR="00E768E6" w:rsidRDefault="00B21AF9">
      <w:pPr>
        <w:pStyle w:val="Heading2"/>
      </w:pPr>
      <w:bookmarkStart w:id="22" w:name="_Toc225176258"/>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176259"/>
      <w:r>
        <w:lastRenderedPageBreak/>
        <w:t>Background</w:t>
      </w:r>
      <w:bookmarkEnd w:id="23"/>
      <w:bookmarkEnd w:id="24"/>
    </w:p>
    <w:p w14:paraId="7CE13550" w14:textId="5F4F597D" w:rsidR="00412612" w:rsidRDefault="000E08D8" w:rsidP="00412612">
      <w:pPr>
        <w:rPr>
          <w:color w:val="000000"/>
        </w:rPr>
      </w:pPr>
      <w:bookmarkStart w:id="25" w:name="c8f46071-6a85-41b8-910e-ee88343077c4"/>
      <w:proofErr w:type="spellStart"/>
      <w:r w:rsidRPr="000E08D8">
        <w:rPr>
          <w:color w:val="000000"/>
        </w:rPr>
        <w:t>Enjaymo</w:t>
      </w:r>
      <w:proofErr w:type="spellEnd"/>
      <w:r w:rsidRPr="000E08D8">
        <w:rPr>
          <w:color w:val="000000"/>
        </w:rPr>
        <w:t xml:space="preserve"> (</w:t>
      </w:r>
      <w:proofErr w:type="spellStart"/>
      <w:r w:rsidRPr="000E08D8">
        <w:rPr>
          <w:color w:val="000000"/>
        </w:rPr>
        <w:t>sutimlimab-jome</w:t>
      </w:r>
      <w:proofErr w:type="spellEnd"/>
      <w:r w:rsidRPr="000E08D8">
        <w:rPr>
          <w:color w:val="000000"/>
        </w:rPr>
        <w:t xml:space="preserve">) </w:t>
      </w:r>
      <w:r w:rsidR="00412612">
        <w:rPr>
          <w:color w:val="000000"/>
        </w:rPr>
        <w:t xml:space="preserve">is indicated </w:t>
      </w:r>
      <w:r w:rsidRPr="000E08D8">
        <w:rPr>
          <w:color w:val="000000"/>
        </w:rPr>
        <w:t xml:space="preserve">for </w:t>
      </w:r>
      <w:r w:rsidR="00360798">
        <w:rPr>
          <w:color w:val="000000"/>
        </w:rPr>
        <w:t xml:space="preserve">the treatment of hemolysis in adults with </w:t>
      </w:r>
      <w:r w:rsidR="007E2856">
        <w:rPr>
          <w:color w:val="000000"/>
        </w:rPr>
        <w:t>c</w:t>
      </w:r>
      <w:r w:rsidRPr="000E08D8">
        <w:rPr>
          <w:color w:val="000000"/>
        </w:rPr>
        <w:t xml:space="preserve">old </w:t>
      </w:r>
      <w:r w:rsidR="0066039C">
        <w:rPr>
          <w:color w:val="000000"/>
        </w:rPr>
        <w:t>agglutinin</w:t>
      </w:r>
      <w:r w:rsidRPr="000E08D8">
        <w:rPr>
          <w:color w:val="000000"/>
        </w:rPr>
        <w:t xml:space="preserve"> </w:t>
      </w:r>
      <w:r w:rsidR="007E2856">
        <w:rPr>
          <w:color w:val="000000"/>
        </w:rPr>
        <w:t>d</w:t>
      </w:r>
      <w:r w:rsidRPr="000E08D8">
        <w:rPr>
          <w:color w:val="000000"/>
        </w:rPr>
        <w:t xml:space="preserve">isease (CAD). </w:t>
      </w:r>
      <w:bookmarkStart w:id="26" w:name="_Toc189738351"/>
    </w:p>
    <w:p w14:paraId="653DF4E8" w14:textId="3784CE0A" w:rsidR="004C3BCE" w:rsidRPr="00121D1A" w:rsidRDefault="004C3BCE" w:rsidP="00341FEF">
      <w:pPr>
        <w:pStyle w:val="Heading2"/>
      </w:pPr>
      <w:bookmarkStart w:id="27" w:name="_Toc225176260"/>
      <w:r>
        <w:t>Definitions</w:t>
      </w:r>
      <w:bookmarkEnd w:id="26"/>
      <w:bookmarkEnd w:id="27"/>
    </w:p>
    <w:p w14:paraId="3D8ACB49" w14:textId="10D325DD" w:rsidR="000E08D8" w:rsidRDefault="000E08D8" w:rsidP="000E08D8">
      <w:r>
        <w:t xml:space="preserve">CAD = Cold </w:t>
      </w:r>
      <w:r w:rsidR="007E2856">
        <w:t>a</w:t>
      </w:r>
      <w:r>
        <w:t>gglutin</w:t>
      </w:r>
      <w:r w:rsidR="0066039C">
        <w:t>in</w:t>
      </w:r>
      <w:r>
        <w:t xml:space="preserve"> </w:t>
      </w:r>
      <w:r w:rsidR="007E2856">
        <w:t>d</w:t>
      </w:r>
      <w:r>
        <w:t xml:space="preserve">isease </w:t>
      </w:r>
    </w:p>
    <w:p w14:paraId="3EF616D9" w14:textId="4D3E0D40" w:rsidR="6DC6CA1A" w:rsidRDefault="000E08D8" w:rsidP="000E08D8">
      <w:r>
        <w:t>Hgb = Hemoglobin</w:t>
      </w:r>
    </w:p>
    <w:p w14:paraId="50F6E8A9" w14:textId="365336F4" w:rsidR="00E768E6" w:rsidRDefault="00B21AF9" w:rsidP="00E35E4A">
      <w:pPr>
        <w:pStyle w:val="Heading1"/>
      </w:pPr>
      <w:bookmarkStart w:id="28" w:name="_Toc225176261"/>
      <w:r>
        <w:t>Policy History</w:t>
      </w:r>
      <w:bookmarkEnd w:id="25"/>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2F6580E2" w:rsidR="00E768E6" w:rsidRDefault="00341FEF" w:rsidP="00E35E4A">
            <w:pPr>
              <w:pStyle w:val="In-TextTable"/>
            </w:pPr>
            <w:r>
              <w:t>March 2026</w:t>
            </w:r>
          </w:p>
        </w:tc>
        <w:tc>
          <w:tcPr>
            <w:tcW w:w="3755" w:type="pct"/>
          </w:tcPr>
          <w:p w14:paraId="50F6E8AF" w14:textId="0717D0CE" w:rsidR="00E35E4A" w:rsidRDefault="00286933" w:rsidP="00E177C5">
            <w:pPr>
              <w:pStyle w:val="ListParagraph"/>
              <w:numPr>
                <w:ilvl w:val="0"/>
                <w:numId w:val="28"/>
              </w:numPr>
            </w:pPr>
            <w:r>
              <w:t xml:space="preserve">Annual </w:t>
            </w:r>
            <w:r w:rsidR="007E2856">
              <w:t>r</w:t>
            </w:r>
            <w:r>
              <w:t>eview</w:t>
            </w:r>
          </w:p>
        </w:tc>
      </w:tr>
      <w:tr w:rsidR="00E768E6" w14:paraId="50F6E8B4" w14:textId="77777777" w:rsidTr="00E35E4A">
        <w:tc>
          <w:tcPr>
            <w:tcW w:w="1245" w:type="pct"/>
          </w:tcPr>
          <w:p w14:paraId="50F6E8B1" w14:textId="3B8A512C" w:rsidR="00E768E6" w:rsidRDefault="00286933" w:rsidP="00E35E4A">
            <w:pPr>
              <w:pStyle w:val="In-TextTable"/>
            </w:pPr>
            <w:r>
              <w:t>September 2023</w:t>
            </w:r>
          </w:p>
        </w:tc>
        <w:tc>
          <w:tcPr>
            <w:tcW w:w="3755" w:type="pct"/>
          </w:tcPr>
          <w:p w14:paraId="50F6E8B3" w14:textId="2ABF8000" w:rsidR="00E768E6" w:rsidRDefault="00286933" w:rsidP="00E177C5">
            <w:pPr>
              <w:pStyle w:val="ListParagraph"/>
              <w:numPr>
                <w:ilvl w:val="0"/>
                <w:numId w:val="28"/>
              </w:numPr>
            </w:pPr>
            <w:r>
              <w:t xml:space="preserve">New </w:t>
            </w:r>
            <w:r w:rsidR="007E2856">
              <w:t>g</w:t>
            </w:r>
            <w:r>
              <w:t>uideline</w:t>
            </w:r>
          </w:p>
        </w:tc>
      </w:tr>
    </w:tbl>
    <w:p w14:paraId="50F6E8BE" w14:textId="77777777" w:rsidR="00E768E6" w:rsidRDefault="00B21AF9" w:rsidP="00A03DEC">
      <w:pPr>
        <w:pStyle w:val="Heading1"/>
      </w:pPr>
      <w:bookmarkStart w:id="29" w:name="4b512564-b43b-4807-b45a-5748be5b1408"/>
      <w:bookmarkStart w:id="30" w:name="_Toc225176262"/>
      <w:r>
        <w:t>Legal and Compliance</w:t>
      </w:r>
      <w:bookmarkEnd w:id="29"/>
      <w:bookmarkEnd w:id="30"/>
    </w:p>
    <w:p w14:paraId="50F6E8BF" w14:textId="77777777" w:rsidR="00E768E6" w:rsidRDefault="00B21AF9" w:rsidP="00A03DEC">
      <w:pPr>
        <w:pStyle w:val="Heading2"/>
        <w:spacing w:before="120"/>
      </w:pPr>
      <w:bookmarkStart w:id="31" w:name="04291978-1a0a-4575-ba22-05363952021b"/>
      <w:bookmarkStart w:id="32" w:name="_Toc225176263"/>
      <w:r>
        <w:t>Guideline Approval</w:t>
      </w:r>
      <w:bookmarkEnd w:id="31"/>
      <w:bookmarkEnd w:id="32"/>
    </w:p>
    <w:p w14:paraId="50F6E8C0" w14:textId="77777777" w:rsidR="00E768E6" w:rsidRDefault="00B21AF9" w:rsidP="00A03DEC">
      <w:pPr>
        <w:pStyle w:val="Heading3"/>
        <w:spacing w:before="120"/>
      </w:pPr>
      <w:bookmarkStart w:id="33" w:name="b97fcac7-a717-42a2-b4fe-62c00859e1e4"/>
      <w:bookmarkStart w:id="34" w:name="_Toc225176264"/>
      <w:r>
        <w:t>Committee</w:t>
      </w:r>
      <w:bookmarkEnd w:id="33"/>
      <w:bookmarkEnd w:id="34"/>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5" w:name="2aca8366-a793-4f5d-9375-d9ccb446b05d"/>
      <w:bookmarkStart w:id="36" w:name="_Toc225176265"/>
      <w:r>
        <w:t>Disclaimer</w:t>
      </w:r>
      <w:bookmarkEnd w:id="35"/>
      <w:bookmarkEnd w:id="36"/>
    </w:p>
    <w:p w14:paraId="061319A4" w14:textId="77777777" w:rsidR="00256737" w:rsidRPr="00256737" w:rsidRDefault="00B21AF9" w:rsidP="00256737">
      <w:pPr>
        <w:rPr>
          <w:i/>
          <w:iCs/>
          <w:color w:val="000000"/>
        </w:rPr>
      </w:pPr>
      <w:r>
        <w:rPr>
          <w:i/>
          <w:iCs/>
          <w:color w:val="000000"/>
        </w:rPr>
        <w:t xml:space="preserve">Evolent Clinical Guidelines do not constitute medical advice. Treating health care professionals </w:t>
      </w:r>
      <w:r w:rsidR="00256737" w:rsidRPr="00256737">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37686FAE" w14:textId="77777777" w:rsidR="00256737" w:rsidRPr="00256737" w:rsidRDefault="00256737" w:rsidP="00256737">
      <w:pPr>
        <w:rPr>
          <w:i/>
          <w:iCs/>
          <w:color w:val="000000"/>
        </w:rPr>
      </w:pPr>
    </w:p>
    <w:p w14:paraId="7CD03880" w14:textId="3C913BEE" w:rsidR="00EC7EE7" w:rsidRPr="00EC7EE7" w:rsidRDefault="00256737" w:rsidP="00256737">
      <w:pPr>
        <w:rPr>
          <w:b/>
          <w:bCs/>
          <w:i/>
          <w:iCs/>
          <w:color w:val="000000"/>
        </w:rPr>
      </w:pPr>
      <w:r w:rsidRPr="00256737">
        <w:rPr>
          <w:i/>
          <w:iCs/>
          <w:color w:val="000000"/>
        </w:rPr>
        <w:lastRenderedPageBreak/>
        <w:t xml:space="preserve">Evolent Clinical Guidelines are comprehensive and inclusive of various procedural applications for each service type. Our guidelines may be used to supplement Medicare criteria when such criteria </w:t>
      </w:r>
      <w:proofErr w:type="gramStart"/>
      <w:r w:rsidRPr="00256737">
        <w:rPr>
          <w:i/>
          <w:iCs/>
          <w:color w:val="000000"/>
        </w:rPr>
        <w:t>is</w:t>
      </w:r>
      <w:proofErr w:type="gramEnd"/>
      <w:r w:rsidRPr="00256737">
        <w:rPr>
          <w:i/>
          <w:iCs/>
          <w:color w:val="000000"/>
        </w:rPr>
        <w:t xml:space="preserve"> not fully established. When Medicare criteria </w:t>
      </w:r>
      <w:proofErr w:type="gramStart"/>
      <w:r w:rsidRPr="00256737">
        <w:rPr>
          <w:i/>
          <w:iCs/>
          <w:color w:val="000000"/>
        </w:rPr>
        <w:t>is</w:t>
      </w:r>
      <w:proofErr w:type="gramEnd"/>
      <w:r w:rsidRPr="00256737">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256737">
        <w:rPr>
          <w:i/>
          <w:iCs/>
          <w:color w:val="000000"/>
        </w:rPr>
        <w:t>in order to</w:t>
      </w:r>
      <w:proofErr w:type="gramEnd"/>
      <w:r w:rsidRPr="00256737">
        <w:rPr>
          <w:i/>
          <w:iCs/>
          <w:color w:val="000000"/>
        </w:rPr>
        <w:t xml:space="preserve"> determine medical necessity.</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7" w:name="_Toc225176266"/>
      <w:r>
        <w:lastRenderedPageBreak/>
        <w:t>References</w:t>
      </w:r>
      <w:bookmarkEnd w:id="37"/>
    </w:p>
    <w:p w14:paraId="50F6E8E0" w14:textId="7E3CE243" w:rsidR="00E768E6" w:rsidRPr="004E180A" w:rsidRDefault="000E08D8" w:rsidP="00341FEF">
      <w:pPr>
        <w:pStyle w:val="ListParagraph"/>
        <w:numPr>
          <w:ilvl w:val="0"/>
          <w:numId w:val="32"/>
        </w:numPr>
        <w:spacing w:after="0" w:line="278" w:lineRule="auto"/>
        <w:contextualSpacing/>
        <w:rPr>
          <w:rFonts w:cs="Arial"/>
        </w:rPr>
      </w:pPr>
      <w:proofErr w:type="spellStart"/>
      <w:r w:rsidRPr="000E08D8">
        <w:rPr>
          <w:rFonts w:cs="Arial"/>
        </w:rPr>
        <w:t>Enjaymo</w:t>
      </w:r>
      <w:proofErr w:type="spellEnd"/>
      <w:r w:rsidRPr="000E08D8">
        <w:rPr>
          <w:rFonts w:cs="Arial"/>
        </w:rPr>
        <w:t xml:space="preserve"> [Prescribing Information]. Waltham, MA: </w:t>
      </w:r>
      <w:proofErr w:type="spellStart"/>
      <w:r w:rsidRPr="000E08D8">
        <w:rPr>
          <w:rFonts w:cs="Arial"/>
        </w:rPr>
        <w:t>Bioverativ</w:t>
      </w:r>
      <w:proofErr w:type="spellEnd"/>
      <w:r w:rsidRPr="000E08D8">
        <w:rPr>
          <w:rFonts w:cs="Arial"/>
        </w:rPr>
        <w:t xml:space="preserve"> USA, Inc.; </w:t>
      </w:r>
      <w:r w:rsidR="00360798">
        <w:rPr>
          <w:rFonts w:cs="Arial"/>
        </w:rPr>
        <w:t>November 2024</w:t>
      </w:r>
      <w:r w:rsidRPr="000E08D8">
        <w:rPr>
          <w:rFonts w:cs="Arial"/>
        </w:rPr>
        <w:t>.</w:t>
      </w:r>
    </w:p>
    <w:sectPr w:rsidR="00E768E6" w:rsidRPr="004E180A"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2CC8" w14:textId="77777777" w:rsidR="00801C90" w:rsidRDefault="00801C90">
      <w:pPr>
        <w:spacing w:before="0" w:after="0"/>
      </w:pPr>
      <w:r>
        <w:separator/>
      </w:r>
    </w:p>
  </w:endnote>
  <w:endnote w:type="continuationSeparator" w:id="0">
    <w:p w14:paraId="0F1BFC8B" w14:textId="77777777" w:rsidR="00801C90" w:rsidRDefault="00801C90">
      <w:pPr>
        <w:spacing w:before="0" w:after="0"/>
      </w:pPr>
      <w:r>
        <w:continuationSeparator/>
      </w:r>
    </w:p>
  </w:endnote>
  <w:endnote w:type="continuationNotice" w:id="1">
    <w:p w14:paraId="7A552A4A" w14:textId="77777777" w:rsidR="00801C90" w:rsidRDefault="00801C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277CDD2A" w:rsidR="00E768E6" w:rsidRDefault="5D66B660">
    <w:pPr>
      <w:pStyle w:val="Footer"/>
    </w:pPr>
    <w:r>
      <w:t xml:space="preserve">EVH Clinical Guideline </w:t>
    </w:r>
    <w:r w:rsidR="00416B88">
      <w:t>5074</w:t>
    </w:r>
    <w:r>
      <w:t xml:space="preserve">.CC for </w:t>
    </w:r>
    <w:proofErr w:type="spellStart"/>
    <w:r w:rsidR="000E08D8">
      <w:t>Enjaymo</w:t>
    </w:r>
    <w:proofErr w:type="spellEnd"/>
    <w:r w:rsidR="000E08D8">
      <w:t xml:space="preserve"> (</w:t>
    </w:r>
    <w:proofErr w:type="spellStart"/>
    <w:r w:rsidR="000E08D8">
      <w:t>sutimlimuab-jome</w:t>
    </w:r>
    <w:proofErr w:type="spellEnd"/>
    <w:r w:rsidR="000E08D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093B" w14:textId="77777777" w:rsidR="00801C90" w:rsidRDefault="00801C90">
      <w:pPr>
        <w:spacing w:before="0" w:after="0"/>
      </w:pPr>
      <w:r>
        <w:separator/>
      </w:r>
    </w:p>
  </w:footnote>
  <w:footnote w:type="continuationSeparator" w:id="0">
    <w:p w14:paraId="66A150FB" w14:textId="77777777" w:rsidR="00801C90" w:rsidRDefault="00801C90">
      <w:pPr>
        <w:spacing w:before="0" w:after="0"/>
      </w:pPr>
      <w:r>
        <w:continuationSeparator/>
      </w:r>
    </w:p>
  </w:footnote>
  <w:footnote w:type="continuationNotice" w:id="1">
    <w:p w14:paraId="5B17710F" w14:textId="77777777" w:rsidR="00801C90" w:rsidRDefault="00801C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85CAF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1"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8"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0"/>
    <w:lvlOverride w:ilvl="0">
      <w:startOverride w:val="1"/>
    </w:lvlOverride>
  </w:num>
  <w:num w:numId="2" w16cid:durableId="1704356648">
    <w:abstractNumId w:val="17"/>
    <w:lvlOverride w:ilvl="0">
      <w:startOverride w:val="1"/>
    </w:lvlOverride>
  </w:num>
  <w:num w:numId="3" w16cid:durableId="1483080296">
    <w:abstractNumId w:val="3"/>
  </w:num>
  <w:num w:numId="4" w16cid:durableId="1938244795">
    <w:abstractNumId w:val="29"/>
  </w:num>
  <w:num w:numId="5" w16cid:durableId="443425685">
    <w:abstractNumId w:val="12"/>
  </w:num>
  <w:num w:numId="6" w16cid:durableId="1035155679">
    <w:abstractNumId w:val="30"/>
  </w:num>
  <w:num w:numId="7" w16cid:durableId="1644895934">
    <w:abstractNumId w:val="8"/>
  </w:num>
  <w:num w:numId="8" w16cid:durableId="108479868">
    <w:abstractNumId w:val="23"/>
  </w:num>
  <w:num w:numId="9" w16cid:durableId="1305232670">
    <w:abstractNumId w:val="21"/>
  </w:num>
  <w:num w:numId="10" w16cid:durableId="2028941698">
    <w:abstractNumId w:val="2"/>
  </w:num>
  <w:num w:numId="11" w16cid:durableId="685055951">
    <w:abstractNumId w:val="28"/>
  </w:num>
  <w:num w:numId="12" w16cid:durableId="1693796029">
    <w:abstractNumId w:val="4"/>
  </w:num>
  <w:num w:numId="13" w16cid:durableId="1488281355">
    <w:abstractNumId w:val="33"/>
  </w:num>
  <w:num w:numId="14" w16cid:durableId="1127746351">
    <w:abstractNumId w:val="1"/>
  </w:num>
  <w:num w:numId="15" w16cid:durableId="1163937515">
    <w:abstractNumId w:val="27"/>
  </w:num>
  <w:num w:numId="16" w16cid:durableId="1995992187">
    <w:abstractNumId w:val="31"/>
  </w:num>
  <w:num w:numId="17" w16cid:durableId="950631868">
    <w:abstractNumId w:val="25"/>
  </w:num>
  <w:num w:numId="18" w16cid:durableId="1517035596">
    <w:abstractNumId w:val="20"/>
  </w:num>
  <w:num w:numId="19" w16cid:durableId="1614359465">
    <w:abstractNumId w:val="14"/>
  </w:num>
  <w:num w:numId="20" w16cid:durableId="839387076">
    <w:abstractNumId w:val="5"/>
  </w:num>
  <w:num w:numId="21" w16cid:durableId="1537111969">
    <w:abstractNumId w:val="11"/>
  </w:num>
  <w:num w:numId="22" w16cid:durableId="2022773969">
    <w:abstractNumId w:val="13"/>
  </w:num>
  <w:num w:numId="23" w16cid:durableId="547644220">
    <w:abstractNumId w:val="15"/>
  </w:num>
  <w:num w:numId="24" w16cid:durableId="313678777">
    <w:abstractNumId w:val="9"/>
  </w:num>
  <w:num w:numId="25" w16cid:durableId="80952899">
    <w:abstractNumId w:val="24"/>
  </w:num>
  <w:num w:numId="26" w16cid:durableId="2072842429">
    <w:abstractNumId w:val="22"/>
  </w:num>
  <w:num w:numId="27" w16cid:durableId="2086607144">
    <w:abstractNumId w:val="19"/>
  </w:num>
  <w:num w:numId="28" w16cid:durableId="1729299406">
    <w:abstractNumId w:val="6"/>
  </w:num>
  <w:num w:numId="29" w16cid:durableId="2028435484">
    <w:abstractNumId w:val="0"/>
  </w:num>
  <w:num w:numId="30" w16cid:durableId="433867396">
    <w:abstractNumId w:val="26"/>
  </w:num>
  <w:num w:numId="31" w16cid:durableId="1470515242">
    <w:abstractNumId w:val="18"/>
  </w:num>
  <w:num w:numId="32" w16cid:durableId="1174343212">
    <w:abstractNumId w:val="7"/>
  </w:num>
  <w:num w:numId="33" w16cid:durableId="796143920">
    <w:abstractNumId w:val="16"/>
  </w:num>
  <w:num w:numId="34" w16cid:durableId="209828117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683F"/>
    <w:rsid w:val="00020083"/>
    <w:rsid w:val="00020EE2"/>
    <w:rsid w:val="00033EE8"/>
    <w:rsid w:val="0003646D"/>
    <w:rsid w:val="000428D6"/>
    <w:rsid w:val="0004797B"/>
    <w:rsid w:val="00085B86"/>
    <w:rsid w:val="00090D5F"/>
    <w:rsid w:val="00091912"/>
    <w:rsid w:val="000B5014"/>
    <w:rsid w:val="000C7B30"/>
    <w:rsid w:val="000D07A6"/>
    <w:rsid w:val="000D4859"/>
    <w:rsid w:val="000E08D8"/>
    <w:rsid w:val="000E54AA"/>
    <w:rsid w:val="000E56E6"/>
    <w:rsid w:val="000F063E"/>
    <w:rsid w:val="000F26CB"/>
    <w:rsid w:val="000F4F33"/>
    <w:rsid w:val="00105147"/>
    <w:rsid w:val="00107484"/>
    <w:rsid w:val="00121D1A"/>
    <w:rsid w:val="00131376"/>
    <w:rsid w:val="001331D9"/>
    <w:rsid w:val="00137B11"/>
    <w:rsid w:val="001542FF"/>
    <w:rsid w:val="00165017"/>
    <w:rsid w:val="00170BE8"/>
    <w:rsid w:val="00182B78"/>
    <w:rsid w:val="00184B0B"/>
    <w:rsid w:val="001906D9"/>
    <w:rsid w:val="00192D85"/>
    <w:rsid w:val="001B2AC7"/>
    <w:rsid w:val="001B47C5"/>
    <w:rsid w:val="001C3443"/>
    <w:rsid w:val="001C6AD6"/>
    <w:rsid w:val="001E31C0"/>
    <w:rsid w:val="001F3FBD"/>
    <w:rsid w:val="0020217A"/>
    <w:rsid w:val="00211956"/>
    <w:rsid w:val="00226856"/>
    <w:rsid w:val="0023488C"/>
    <w:rsid w:val="00254BB7"/>
    <w:rsid w:val="002561E8"/>
    <w:rsid w:val="00256737"/>
    <w:rsid w:val="0026198C"/>
    <w:rsid w:val="00265A17"/>
    <w:rsid w:val="00266200"/>
    <w:rsid w:val="0028594F"/>
    <w:rsid w:val="00286933"/>
    <w:rsid w:val="00291702"/>
    <w:rsid w:val="002A1528"/>
    <w:rsid w:val="002A4A4A"/>
    <w:rsid w:val="002A5A0A"/>
    <w:rsid w:val="002B4658"/>
    <w:rsid w:val="002B581F"/>
    <w:rsid w:val="002C685E"/>
    <w:rsid w:val="002D5BAA"/>
    <w:rsid w:val="002F1FC9"/>
    <w:rsid w:val="002F2953"/>
    <w:rsid w:val="0030732A"/>
    <w:rsid w:val="00324C14"/>
    <w:rsid w:val="00341FEF"/>
    <w:rsid w:val="00360798"/>
    <w:rsid w:val="00366A37"/>
    <w:rsid w:val="00371D5A"/>
    <w:rsid w:val="00392C61"/>
    <w:rsid w:val="00394BC2"/>
    <w:rsid w:val="003B7958"/>
    <w:rsid w:val="003F1770"/>
    <w:rsid w:val="00402D8F"/>
    <w:rsid w:val="00412612"/>
    <w:rsid w:val="00416B88"/>
    <w:rsid w:val="00426325"/>
    <w:rsid w:val="0042696D"/>
    <w:rsid w:val="004763D1"/>
    <w:rsid w:val="00491493"/>
    <w:rsid w:val="004968EF"/>
    <w:rsid w:val="004A6F71"/>
    <w:rsid w:val="004B5DBF"/>
    <w:rsid w:val="004C3BCE"/>
    <w:rsid w:val="004D20A0"/>
    <w:rsid w:val="004D6F63"/>
    <w:rsid w:val="004E180A"/>
    <w:rsid w:val="00514C1A"/>
    <w:rsid w:val="00515EC6"/>
    <w:rsid w:val="00520329"/>
    <w:rsid w:val="00534131"/>
    <w:rsid w:val="00535D45"/>
    <w:rsid w:val="00542876"/>
    <w:rsid w:val="00544CAA"/>
    <w:rsid w:val="00593230"/>
    <w:rsid w:val="005C156E"/>
    <w:rsid w:val="005D6482"/>
    <w:rsid w:val="005D7959"/>
    <w:rsid w:val="005E1BA6"/>
    <w:rsid w:val="005F06DF"/>
    <w:rsid w:val="005F20CB"/>
    <w:rsid w:val="005F4EF2"/>
    <w:rsid w:val="005F6B75"/>
    <w:rsid w:val="005F7F01"/>
    <w:rsid w:val="006115FD"/>
    <w:rsid w:val="00616BF8"/>
    <w:rsid w:val="0063414B"/>
    <w:rsid w:val="00642F79"/>
    <w:rsid w:val="00645EB1"/>
    <w:rsid w:val="0066039C"/>
    <w:rsid w:val="00667E6D"/>
    <w:rsid w:val="00673DF1"/>
    <w:rsid w:val="006759EC"/>
    <w:rsid w:val="00687B17"/>
    <w:rsid w:val="0069442A"/>
    <w:rsid w:val="006B408B"/>
    <w:rsid w:val="006B4506"/>
    <w:rsid w:val="006F2FF7"/>
    <w:rsid w:val="006F3F41"/>
    <w:rsid w:val="00713883"/>
    <w:rsid w:val="00714A8C"/>
    <w:rsid w:val="007420BF"/>
    <w:rsid w:val="007765BD"/>
    <w:rsid w:val="0078667C"/>
    <w:rsid w:val="00792922"/>
    <w:rsid w:val="0079769E"/>
    <w:rsid w:val="007C0375"/>
    <w:rsid w:val="007E2856"/>
    <w:rsid w:val="007F147F"/>
    <w:rsid w:val="00800EA8"/>
    <w:rsid w:val="00801A1E"/>
    <w:rsid w:val="00801C90"/>
    <w:rsid w:val="008200CB"/>
    <w:rsid w:val="008401CF"/>
    <w:rsid w:val="008541B7"/>
    <w:rsid w:val="0088160A"/>
    <w:rsid w:val="00886909"/>
    <w:rsid w:val="008912B2"/>
    <w:rsid w:val="008A4ACB"/>
    <w:rsid w:val="008A68A1"/>
    <w:rsid w:val="008D27CA"/>
    <w:rsid w:val="008F3B8D"/>
    <w:rsid w:val="008F575F"/>
    <w:rsid w:val="00903D20"/>
    <w:rsid w:val="00931A4C"/>
    <w:rsid w:val="00937AE7"/>
    <w:rsid w:val="00940509"/>
    <w:rsid w:val="0094142F"/>
    <w:rsid w:val="00945A28"/>
    <w:rsid w:val="00962667"/>
    <w:rsid w:val="009718DD"/>
    <w:rsid w:val="009C6502"/>
    <w:rsid w:val="009D024B"/>
    <w:rsid w:val="009E5DF1"/>
    <w:rsid w:val="009F0851"/>
    <w:rsid w:val="00A03DEC"/>
    <w:rsid w:val="00A20029"/>
    <w:rsid w:val="00A376EA"/>
    <w:rsid w:val="00A6118A"/>
    <w:rsid w:val="00A82A37"/>
    <w:rsid w:val="00A858B1"/>
    <w:rsid w:val="00A95B64"/>
    <w:rsid w:val="00AA523B"/>
    <w:rsid w:val="00AB1645"/>
    <w:rsid w:val="00AD63EA"/>
    <w:rsid w:val="00B04EC0"/>
    <w:rsid w:val="00B21AF9"/>
    <w:rsid w:val="00B453FA"/>
    <w:rsid w:val="00B4747E"/>
    <w:rsid w:val="00B51283"/>
    <w:rsid w:val="00B5432B"/>
    <w:rsid w:val="00B577D6"/>
    <w:rsid w:val="00B64842"/>
    <w:rsid w:val="00B73404"/>
    <w:rsid w:val="00B95186"/>
    <w:rsid w:val="00B96317"/>
    <w:rsid w:val="00BB3C91"/>
    <w:rsid w:val="00BC594E"/>
    <w:rsid w:val="00BE1780"/>
    <w:rsid w:val="00BE46D9"/>
    <w:rsid w:val="00C037EE"/>
    <w:rsid w:val="00C06406"/>
    <w:rsid w:val="00C10F2D"/>
    <w:rsid w:val="00C27384"/>
    <w:rsid w:val="00C70BDC"/>
    <w:rsid w:val="00C764C3"/>
    <w:rsid w:val="00C808BD"/>
    <w:rsid w:val="00C96DD2"/>
    <w:rsid w:val="00CA5D81"/>
    <w:rsid w:val="00CA6FC8"/>
    <w:rsid w:val="00CE7F1D"/>
    <w:rsid w:val="00D14C19"/>
    <w:rsid w:val="00D20CC0"/>
    <w:rsid w:val="00D26970"/>
    <w:rsid w:val="00D31C77"/>
    <w:rsid w:val="00D72CDD"/>
    <w:rsid w:val="00D80977"/>
    <w:rsid w:val="00D87D1A"/>
    <w:rsid w:val="00D9316C"/>
    <w:rsid w:val="00DB5A1E"/>
    <w:rsid w:val="00DD7B3A"/>
    <w:rsid w:val="00DE394E"/>
    <w:rsid w:val="00DE69AD"/>
    <w:rsid w:val="00E150C0"/>
    <w:rsid w:val="00E177C5"/>
    <w:rsid w:val="00E32AC4"/>
    <w:rsid w:val="00E35935"/>
    <w:rsid w:val="00E35E4A"/>
    <w:rsid w:val="00E36087"/>
    <w:rsid w:val="00E768E6"/>
    <w:rsid w:val="00E81E1A"/>
    <w:rsid w:val="00EB23A5"/>
    <w:rsid w:val="00EC13C6"/>
    <w:rsid w:val="00EC7EE7"/>
    <w:rsid w:val="00F01531"/>
    <w:rsid w:val="00F22406"/>
    <w:rsid w:val="00F45AB3"/>
    <w:rsid w:val="00F56843"/>
    <w:rsid w:val="00F57D9A"/>
    <w:rsid w:val="00F92FF8"/>
    <w:rsid w:val="00FA12C1"/>
    <w:rsid w:val="00FB22B9"/>
    <w:rsid w:val="00FE026E"/>
    <w:rsid w:val="00FE13FF"/>
    <w:rsid w:val="00FE5C14"/>
    <w:rsid w:val="00FE685E"/>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2.xml><?xml version="1.0" encoding="utf-8"?>
<ds:datastoreItem xmlns:ds="http://schemas.openxmlformats.org/officeDocument/2006/customXml" ds:itemID="{75690B94-70E6-4F07-9790-C28BCC6C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6</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2026-05-22T02:24:00Z</cp:lastPrinted>
  <dcterms:created xsi:type="dcterms:W3CDTF">2026-06-02T03:30:00Z</dcterms:created>
  <dcterms:modified xsi:type="dcterms:W3CDTF">2026-06-02T03:30:00Z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